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Отчет о проведении в ВГМУ им. Н.Н. Бурденко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физкультурно-оздоровительных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и культурно-массовых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мероприятий, направленных на формирование здорового образа жизни.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val="en-US"/>
        </w:rPr>
        <w:t xml:space="preserve">II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квартал 20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22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рамках реализации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рабочей программы воспитания 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val="en-US"/>
        </w:rPr>
        <w:t xml:space="preserve">II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квартале 20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года в 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ГМУ им. Н.Н. Бурденко проведено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4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физкультурно-оздоровительных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культурно-массовых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val="en-US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мероприятия, направленных на формирование здорового образа жизни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color w:val="000000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Физкультурно-оздоровительные мероприятия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highlight w:val="none"/>
          <w:lang w:val="ru-RU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  <w:r/>
    </w:p>
    <w:p>
      <w:pPr>
        <w:contextualSpacing/>
        <w:ind w:left="709" w:right="0" w:firstLine="0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1.Межфакультетские соревнования по </w:t>
      </w:r>
      <w:r>
        <w:rPr>
          <w:rFonts w:ascii="Times New Roman" w:hAnsi="Times New Roman" w:cs="Times New Roman" w:eastAsia="Times New Roman"/>
          <w:b/>
          <w:sz w:val="28"/>
        </w:rPr>
        <w:t xml:space="preserve">дартсу</w:t>
      </w:r>
      <w:r>
        <w:rPr>
          <w:rFonts w:ascii="Times New Roman" w:hAnsi="Times New Roman" w:cs="Times New Roman" w:eastAsia="Times New Roman"/>
          <w:b/>
          <w:sz w:val="28"/>
        </w:rPr>
        <w:t xml:space="preserve">.</w:t>
      </w:r>
      <w:r>
        <w:rPr>
          <w:rFonts w:ascii="Times New Roman" w:hAnsi="Times New Roman" w:cs="Times New Roman" w:eastAsia="Times New Roman"/>
          <w:b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Место проведения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Спортивный з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ал главного корпуса ВГМУ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им.Н.Н.Бурденко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</w:t>
      </w:r>
      <w:r>
        <w:rPr>
          <w:rFonts w:ascii="Times New Roman" w:hAnsi="Times New Roman" w:cs="Times New Roman" w:eastAsia="Times New Roman"/>
          <w:b w:val="0"/>
          <w:sz w:val="28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Дата проведения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 сентября 202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2г</w:t>
      </w:r>
      <w:r>
        <w:rPr>
          <w:rFonts w:ascii="Times New Roman" w:hAnsi="Times New Roman" w:cs="Times New Roman" w:eastAsia="Times New Roman"/>
          <w:b w:val="0"/>
          <w:sz w:val="28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Количество факультетов – 7.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тво участников и болельщиков – 1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30 человек.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Оценка по 6 лучшим результатам. Соревнования проводятся по системе «Набор очков»: каждый участник выполняет 3 серии по 5 бросков. Общий личный результат определяется простым арифметическим сложением сумм очков, набранных в каждой серии.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 место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лечебного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факультета; 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II место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ИСО;</w:t>
      </w: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en-US"/>
        </w:rPr>
        <w:t xml:space="preserve">III 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место – команда стоматологического факультета</w:t>
      </w: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>
        <w:rPr>
          <w:rFonts w:ascii="Times New Roman" w:hAnsi="Times New Roman" w:cs="Times New Roman" w:eastAsia="Times New Roman"/>
          <w:b w:val="0"/>
          <w:sz w:val="28"/>
        </w:rPr>
        <w:t xml:space="preserve">Ссылка на официальном сайте: v</w:t>
      </w:r>
      <w:hyperlink r:id="rId9" w:tooltip="https://vrngmu.ru/news/2022-god/36197/" w:history="1">
        <w:r>
          <w:rPr>
            <w:rStyle w:val="834"/>
            <w:rFonts w:ascii="Times New Roman" w:hAnsi="Times New Roman" w:cs="Times New Roman" w:eastAsia="Times New Roman"/>
            <w:b w:val="0"/>
            <w:color w:val="000000"/>
            <w:sz w:val="28"/>
            <w:highlight w:val="white"/>
            <w:u w:val="single"/>
          </w:rPr>
          <w:t xml:space="preserve">https://vrngmu.ru/news/2022-god/36197/</w:t>
        </w:r>
      </w:hyperlink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3636" cy="5263697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36223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24657" t="7258" r="27640" b="11045"/>
                        <a:stretch/>
                      </pic:blipFill>
                      <pic:spPr bwMode="auto">
                        <a:xfrm flipH="0" flipV="0">
                          <a:off x="0" y="0"/>
                          <a:ext cx="5463635" cy="5263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30.2pt;height:414.5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color w:val="000000"/>
          <w:highlight w:val="none"/>
        </w:rPr>
      </w:pPr>
      <w:r>
        <w:rPr>
          <w:rFonts w:ascii="Times New Roman" w:hAnsi="Times New Roman" w:cs="Times New Roman" w:eastAsia="Times New Roman"/>
          <w:b/>
          <w:sz w:val="28"/>
          <w:lang w:val="ru-RU"/>
        </w:rPr>
        <w:t xml:space="preserve">2. </w:t>
      </w:r>
      <w:r>
        <w:rPr>
          <w:rFonts w:ascii="Times New Roman" w:hAnsi="Times New Roman" w:cs="Times New Roman" w:eastAsia="Times New Roman"/>
          <w:b/>
          <w:sz w:val="28"/>
        </w:rPr>
        <w:t xml:space="preserve">День первокурсника среди факультетов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ВГМУ им. Н.Н. Бурденко</w:t>
      </w:r>
      <w:r>
        <w:rPr>
          <w:rFonts w:ascii="Times New Roman" w:hAnsi="Times New Roman" w:cs="Times New Roman" w:eastAsia="Times New Roman"/>
          <w:b/>
          <w:color w:val="000000"/>
          <w:highlight w:val="none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Место проведения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Спортивный за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л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главный корпус ВГМУ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Дата проведения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«30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»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сентября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20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22г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https://vk.com/ntvrn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тво участников и болельщиков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135 человек.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Визитная карточка команды,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Раз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миночная эстафета «Гусеница», э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стафета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 гимнастической скамейкой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, к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омбин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ированная эстафета с предметами, к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омандная эстафета «Хоккей»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,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перетягивание каната.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место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ИСО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II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место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лечебного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III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место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стоматологического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факультета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II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I место –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команда педиатрического факультета;</w:t>
      </w:r>
      <w:r>
        <w:rPr>
          <w:rFonts w:ascii="Times New Roman" w:hAnsi="Times New Roman" w:cs="Times New Roman" w:eastAsia="Times New Roman"/>
        </w:rPr>
      </w:r>
      <w:r/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color w:val="000000"/>
          <w:sz w:val="28"/>
          <w:highlight w:val="none"/>
        </w:rPr>
        <w:t xml:space="preserve">Ссылка на официальном сайте: v</w:t>
      </w:r>
      <w:hyperlink r:id="rId11" w:tooltip="https://vrngmu.ru/news/2022-god/36197/" w:history="1">
        <w:r>
          <w:rPr>
            <w:rStyle w:val="834"/>
            <w:rFonts w:ascii="Times New Roman" w:hAnsi="Times New Roman" w:cs="Times New Roman" w:eastAsia="Times New Roman"/>
            <w:b w:val="0"/>
            <w:color w:val="000000"/>
            <w:sz w:val="28"/>
            <w:highlight w:val="white"/>
            <w:u w:val="single"/>
          </w:rPr>
          <w:t xml:space="preserve">https://vrngmu.ru/news/2022-god/36197/</w:t>
        </w:r>
      </w:hyperlink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33292" cy="4076160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858027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38342" t="14163" r="27218" b="22387"/>
                        <a:stretch/>
                      </pic:blipFill>
                      <pic:spPr bwMode="auto">
                        <a:xfrm flipH="0" flipV="0">
                          <a:off x="0" y="0"/>
                          <a:ext cx="3933290" cy="40761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09.7pt;height:321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>
        <w:rPr>
          <w:rFonts w:ascii="Times New Roman" w:hAnsi="Times New Roman" w:cs="Times New Roman" w:eastAsia="Times New Roman"/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3. Общероссийская программа в повышения активности ЧЕЛОВЕК Идущий.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r>
        <w:rPr>
          <w:rFonts w:ascii="Times New Roman" w:hAnsi="Times New Roman" w:cs="Times New Roman" w:eastAsia="Times New Roman"/>
          <w:b w:val="0"/>
          <w:sz w:val="28"/>
          <w:highlight w:val="none"/>
        </w:rPr>
        <w:t xml:space="preserve">https://www.prof.as/chelovek-idushiy-2022.php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Место проведения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мобильное приложение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Дата проведения – 10.09.2022- 10.10.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202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2г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тво участников 14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5 человек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Через мобильное приложение подсчитываются ежедневная активность команды.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Турнир проходит в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три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этапа: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предварительный этап с 10.09.2022- 10.10. 202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2г</w:t>
      </w:r>
      <w:r>
        <w:t xml:space="preserve">.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 10.10.2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–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15.10.22 промежуточный этап (отдых, подведение промежуточных итогов)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</w:t>
      </w:r>
      <w: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 15.10.22-15.11.22 основной зачетный этап</w:t>
      </w:r>
      <w:r>
        <w:t xml:space="preserve">.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31.11.22 состоится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онлай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н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-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церемония награждения победителей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</w:t>
      </w:r>
      <w:r>
        <w:rPr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4766" cy="3186927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77188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rcRect l="23737" t="9526" r="24575" b="25319"/>
                        <a:stretch/>
                      </pic:blipFill>
                      <pic:spPr bwMode="auto">
                        <a:xfrm flipH="0" flipV="0">
                          <a:off x="0" y="0"/>
                          <a:ext cx="4494765" cy="3186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53.9pt;height:250.9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sz w:val="28"/>
          <w:highlight w:val="none"/>
        </w:rPr>
      </w:r>
      <w:r>
        <w:rPr>
          <w:rFonts w:ascii="Times New Roman" w:hAnsi="Times New Roman" w:cs="Times New Roman" w:eastAsia="Times New Roman"/>
          <w:b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4. Всероссийский день бега "Кросс нации -2022".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Место проведения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спортивный парк "О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лимпик"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Дата проведения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–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17 сентября 202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2г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тво участников – 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13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0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человек.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забег на 4000м</w:t>
      </w:r>
      <w:r>
        <w:rPr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Ссылка на мероприятие: https://digital-wiki.com/kross-nacii.html</w:t>
      </w:r>
      <w:r>
        <w:rPr>
          <w:rFonts w:ascii="Times New Roman" w:hAnsi="Times New Roman" w:cs="Times New Roman" w:eastAsia="Times New Roman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15455" cy="4285719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8636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23737" t="9375" r="23961" b="11173"/>
                        <a:stretch/>
                      </pic:blipFill>
                      <pic:spPr bwMode="auto">
                        <a:xfrm flipH="0" flipV="0">
                          <a:off x="0" y="0"/>
                          <a:ext cx="5015454" cy="4285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94.9pt;height:337.5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Культурно-развлекательные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мероприятия: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/>
    </w:p>
    <w:p>
      <w:pPr>
        <w:pStyle w:val="856"/>
        <w:numPr>
          <w:ilvl w:val="0"/>
          <w:numId w:val="18"/>
        </w:numPr>
        <w:ind w:left="0" w:right="0" w:firstLine="709"/>
        <w:jc w:val="both"/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Ежегодный межфакультетский фестиваль самодеятельного творчества обучающихся ВГМУ </w:t>
      </w:r>
      <w:r>
        <w:rPr>
          <w:rFonts w:ascii="Times New Roman" w:hAnsi="Times New Roman"/>
          <w:b/>
          <w:sz w:val="28"/>
          <w:szCs w:val="28"/>
        </w:rPr>
        <w:t xml:space="preserve">и</w:t>
      </w:r>
      <w:r>
        <w:rPr>
          <w:rFonts w:ascii="Times New Roman" w:hAnsi="Times New Roman"/>
          <w:b/>
          <w:sz w:val="28"/>
          <w:szCs w:val="28"/>
        </w:rPr>
        <w:t xml:space="preserve">м.Н.Н.Бурденко</w:t>
      </w:r>
      <w:r>
        <w:rPr>
          <w:rFonts w:ascii="Times New Roman" w:hAnsi="Times New Roman"/>
          <w:b/>
          <w:sz w:val="28"/>
          <w:szCs w:val="28"/>
        </w:rPr>
        <w:t xml:space="preserve"> «Первокурсник 202</w:t>
      </w:r>
      <w:r>
        <w:rPr>
          <w:rFonts w:ascii="Times New Roman" w:hAnsi="Times New Roman"/>
          <w:b/>
          <w:sz w:val="28"/>
          <w:szCs w:val="28"/>
        </w:rPr>
        <w:t xml:space="preserve">2</w:t>
      </w:r>
      <w:r>
        <w:rPr>
          <w:rFonts w:ascii="Times New Roman" w:hAnsi="Times New Roman"/>
          <w:b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состоялся 30 сентября 2022</w:t>
      </w:r>
      <w:r>
        <w:rPr>
          <w:rFonts w:ascii="Times New Roman" w:hAnsi="Times New Roman"/>
          <w:sz w:val="28"/>
          <w:szCs w:val="28"/>
        </w:rPr>
        <w:t xml:space="preserve"> года на сцене Актового зала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. Участниками фестиваля стали </w:t>
      </w:r>
      <w:r>
        <w:rPr>
          <w:rFonts w:ascii="Times New Roman" w:hAnsi="Times New Roman"/>
          <w:sz w:val="28"/>
          <w:szCs w:val="28"/>
        </w:rPr>
        <w:t xml:space="preserve">семь</w:t>
      </w:r>
      <w:r>
        <w:rPr>
          <w:rFonts w:ascii="Times New Roman" w:hAnsi="Times New Roman"/>
          <w:sz w:val="28"/>
          <w:szCs w:val="28"/>
        </w:rPr>
        <w:t xml:space="preserve"> творческих команд, представлявших факультеты (институты)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Согласно Положению о проведении фестиваля, команды студентов-первокурсников представляли </w:t>
      </w:r>
      <w:r>
        <w:rPr>
          <w:rFonts w:ascii="Times New Roman" w:hAnsi="Times New Roman"/>
          <w:sz w:val="28"/>
          <w:szCs w:val="28"/>
        </w:rPr>
        <w:t xml:space="preserve">разножанровую</w:t>
      </w:r>
      <w:r>
        <w:rPr>
          <w:rFonts w:ascii="Times New Roman" w:hAnsi="Times New Roman"/>
          <w:sz w:val="28"/>
          <w:szCs w:val="28"/>
        </w:rPr>
        <w:t xml:space="preserve"> творческую программу продолжительностью 20 минут. </w:t>
      </w:r>
      <w:r>
        <w:rPr>
          <w:rFonts w:ascii="Times New Roman" w:hAnsi="Times New Roman"/>
          <w:sz w:val="28"/>
          <w:szCs w:val="28"/>
        </w:rPr>
        <w:t xml:space="preserve">По итогам фестиваля места распределились следующим образом: </w:t>
      </w:r>
      <w:r>
        <w:rPr>
          <w:rFonts w:ascii="Times New Roman" w:hAnsi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/>
          <w:sz w:val="28"/>
          <w:szCs w:val="28"/>
        </w:rPr>
        <w:t xml:space="preserve"> место – команда </w:t>
      </w:r>
      <w:r>
        <w:rPr>
          <w:rFonts w:ascii="Times New Roman" w:hAnsi="Times New Roman"/>
          <w:sz w:val="28"/>
          <w:szCs w:val="28"/>
        </w:rPr>
        <w:t xml:space="preserve">педиатрического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факультета, </w:t>
      </w:r>
      <w:r>
        <w:rPr>
          <w:rFonts w:ascii="Times New Roman" w:hAnsi="Times New Roman"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sz w:val="28"/>
          <w:szCs w:val="28"/>
        </w:rPr>
        <w:t xml:space="preserve"> место – команда </w:t>
      </w:r>
      <w:r>
        <w:rPr>
          <w:rFonts w:ascii="Times New Roman" w:hAnsi="Times New Roman"/>
          <w:sz w:val="28"/>
          <w:szCs w:val="28"/>
        </w:rPr>
        <w:t xml:space="preserve">лечебного факультета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sz w:val="28"/>
          <w:szCs w:val="28"/>
        </w:rPr>
        <w:t xml:space="preserve"> место </w:t>
      </w:r>
      <w:r>
        <w:rPr>
          <w:rFonts w:ascii="Times New Roman" w:hAnsi="Times New Roman"/>
          <w:sz w:val="28"/>
          <w:szCs w:val="28"/>
        </w:rPr>
        <w:t xml:space="preserve">разделили команды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фармацевтического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факультета</w:t>
      </w:r>
      <w:r>
        <w:rPr>
          <w:rFonts w:ascii="Times New Roman" w:hAnsi="Times New Roman"/>
          <w:sz w:val="28"/>
          <w:szCs w:val="28"/>
        </w:rPr>
        <w:t xml:space="preserve"> и института стоматологии</w:t>
      </w:r>
      <w:r>
        <w:rPr>
          <w:rFonts w:ascii="Times New Roman" w:hAnsi="Times New Roman"/>
          <w:sz w:val="28"/>
          <w:szCs w:val="28"/>
        </w:rPr>
        <w:t xml:space="preserve">. Количество зрителей, присутствовавших на фестивале – более </w:t>
      </w:r>
      <w:r>
        <w:rPr>
          <w:rFonts w:ascii="Times New Roman" w:hAnsi="Times New Roman"/>
          <w:sz w:val="28"/>
          <w:szCs w:val="28"/>
        </w:rPr>
        <w:t xml:space="preserve">20</w:t>
      </w:r>
      <w:r>
        <w:rPr>
          <w:rFonts w:ascii="Times New Roman" w:hAnsi="Times New Roman"/>
          <w:sz w:val="28"/>
          <w:szCs w:val="28"/>
        </w:rPr>
        <w:t xml:space="preserve">0</w:t>
      </w:r>
      <w:r>
        <w:rPr>
          <w:rFonts w:ascii="Times New Roman" w:hAnsi="Times New Roman"/>
          <w:sz w:val="28"/>
          <w:szCs w:val="28"/>
        </w:rPr>
        <w:t xml:space="preserve">, без учёта участников.</w:t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both"/>
        <w:spacing w:after="0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Информация о результатах фестиваля размещена 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</w:t>
      </w:r>
      <w:r>
        <w:t xml:space="preserve"> </w:t>
      </w:r>
      <w:hyperlink r:id="rId15" w:tooltip="https://vrngmu.ru/news/2022-god/36061/" w:history="1">
        <w:r>
          <w:rPr>
            <w:rStyle w:val="834"/>
            <w:rFonts w:ascii="Times New Roman" w:hAnsi="Times New Roman"/>
            <w:sz w:val="28"/>
            <w:szCs w:val="28"/>
          </w:rPr>
          <w:t xml:space="preserve">https://vrngmu.ru/news/2022-god/36061/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на странице Центра студенческих культурных инициатив в разделе «Наши</w:t>
      </w:r>
      <w:r>
        <w:rPr>
          <w:rFonts w:ascii="Times New Roman" w:hAnsi="Times New Roman"/>
          <w:sz w:val="28"/>
          <w:szCs w:val="28"/>
        </w:rPr>
        <w:t xml:space="preserve"> достижения и наши мероприятия»</w:t>
      </w:r>
      <w:r>
        <w:rPr>
          <w:rFonts w:ascii="Times New Roman" w:hAnsi="Times New Roman"/>
          <w:sz w:val="28"/>
          <w:szCs w:val="28"/>
        </w:rPr>
        <w:t xml:space="preserve">, а также в группе ЦСКИ в социальной сети «</w:t>
      </w:r>
      <w:r>
        <w:rPr>
          <w:rFonts w:ascii="Times New Roman" w:hAnsi="Times New Roman"/>
          <w:sz w:val="28"/>
          <w:szCs w:val="28"/>
        </w:rPr>
        <w:t xml:space="preserve">ВКонтакте</w:t>
      </w:r>
      <w:r>
        <w:rPr>
          <w:rFonts w:ascii="Times New Roman" w:hAnsi="Times New Roman"/>
          <w:sz w:val="28"/>
          <w:szCs w:val="28"/>
        </w:rPr>
        <w:t xml:space="preserve">».</w:t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both"/>
        <w:spacing w:after="0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6044" cy="4438650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035043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23277" t="9255" r="24456" b="8688"/>
                        <a:stretch/>
                      </pic:blipFill>
                      <pic:spPr bwMode="auto">
                        <a:xfrm flipH="0" flipV="0">
                          <a:off x="0" y="0"/>
                          <a:ext cx="5026043" cy="4438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95.8pt;height:349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pStyle w:val="856"/>
        <w:numPr>
          <w:ilvl w:val="0"/>
          <w:numId w:val="18"/>
        </w:numPr>
        <w:ind w:left="0" w:right="0" w:firstLine="709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t xml:space="preserve">Торжественные церемонии вручения дипломов выпускникам 2022 года</w:t>
      </w:r>
      <w:r>
        <w:rPr>
          <w:rFonts w:ascii="Times New Roman" w:hAnsi="Times New Roman"/>
          <w:sz w:val="28"/>
          <w:szCs w:val="28"/>
        </w:rPr>
        <w:t xml:space="preserve"> прошли в июле на сцене Акто</w:t>
      </w:r>
      <w:r>
        <w:rPr>
          <w:rFonts w:ascii="Times New Roman" w:hAnsi="Times New Roman"/>
          <w:sz w:val="28"/>
          <w:szCs w:val="28"/>
        </w:rPr>
        <w:t xml:space="preserve">вого зала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(01 июля – вручение выпускникам фармацевтического факультета и института </w:t>
      </w:r>
      <w:r>
        <w:rPr>
          <w:rFonts w:ascii="Times New Roman" w:hAnsi="Times New Roman"/>
          <w:sz w:val="28"/>
          <w:szCs w:val="28"/>
        </w:rPr>
        <w:t xml:space="preserve">стоматологии; 02 июля – вручение дипломов выпускникам лечебного факультета; 8 июля – вручение дипломов выпускникам международного института медицинского образования и сотрудничества; 15, 16 и 18 июля – вручение дип</w:t>
      </w:r>
      <w:r>
        <w:rPr>
          <w:rFonts w:ascii="Times New Roman" w:hAnsi="Times New Roman"/>
          <w:sz w:val="28"/>
          <w:szCs w:val="28"/>
        </w:rPr>
        <w:t xml:space="preserve">ломов выпускникам факультета повышения кадров высшей квалификации по различным специальностям ординатуры). Программу факультетских (институтских) церемоний вручения дипломов составили поздравления от ректората, деканов (директоров), представителей профессо</w:t>
      </w:r>
      <w:r>
        <w:rPr>
          <w:rFonts w:ascii="Times New Roman" w:hAnsi="Times New Roman"/>
          <w:sz w:val="28"/>
          <w:szCs w:val="28"/>
        </w:rPr>
        <w:t xml:space="preserve">рско-преподавательского состава университета и работников практического здравоохранения. Кроме того, с творческими номерами выступили выпускники факультетов (институтов) 2022 года и участники творческих коллективов Центра студенческих культурных инициатив.</w:t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both"/>
        <w:spacing w:after="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Информация о церемониях вручения дипломов размещена 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 </w:t>
      </w:r>
      <w:hyperlink r:id="rId17" w:tooltip="https://vrngmu.ru/news/2022-god/34159/" w:history="1">
        <w:r>
          <w:rPr>
            <w:rStyle w:val="834"/>
            <w:rFonts w:ascii="Times New Roman" w:hAnsi="Times New Roman"/>
            <w:sz w:val="28"/>
            <w:szCs w:val="28"/>
          </w:rPr>
          <w:t xml:space="preserve">https://vrngmu.ru/news/2022-god/34159/</w:t>
        </w:r>
      </w:hyperlink>
      <w:r>
        <w:rPr>
          <w:rFonts w:ascii="Times New Roman" w:hAnsi="Times New Roman"/>
          <w:sz w:val="28"/>
          <w:szCs w:val="28"/>
        </w:rPr>
        <w:t xml:space="preserve"> ; </w:t>
      </w:r>
      <w:hyperlink r:id="rId18" w:tooltip="https://vrngmu.ru/news/2022-god/34563/" w:history="1">
        <w:r>
          <w:rPr>
            <w:rStyle w:val="834"/>
            <w:rFonts w:ascii="Times New Roman" w:hAnsi="Times New Roman"/>
            <w:sz w:val="28"/>
            <w:szCs w:val="28"/>
          </w:rPr>
          <w:t xml:space="preserve">https://vrngmu.ru/news/2022-god/34563/</w:t>
        </w:r>
      </w:hyperlink>
      <w:r>
        <w:rPr>
          <w:rFonts w:ascii="Times New Roman" w:hAnsi="Times New Roman"/>
          <w:sz w:val="28"/>
          <w:szCs w:val="28"/>
        </w:rPr>
        <w:t xml:space="preserve"> ; </w:t>
      </w:r>
      <w:hyperlink r:id="rId19" w:tooltip="https://vrngmu.ru/news/2022-god/34620/" w:history="1">
        <w:r>
          <w:rPr>
            <w:rStyle w:val="834"/>
            <w:rFonts w:ascii="Times New Roman" w:hAnsi="Times New Roman"/>
            <w:sz w:val="28"/>
            <w:szCs w:val="28"/>
          </w:rPr>
          <w:t xml:space="preserve">https://vrngmu.ru/news/2022-god/34620/</w:t>
        </w:r>
      </w:hyperlink>
      <w:r>
        <w:rPr>
          <w:rFonts w:ascii="Times New Roman" w:hAnsi="Times New Roman"/>
          <w:sz w:val="28"/>
          <w:szCs w:val="28"/>
        </w:rPr>
        <w:t xml:space="preserve"> ; </w:t>
      </w:r>
      <w:hyperlink r:id="rId20" w:tooltip="https://vrngmu.ru/news/2022-god/34780/" w:history="1">
        <w:r>
          <w:rPr>
            <w:rStyle w:val="834"/>
            <w:rFonts w:ascii="Times New Roman" w:hAnsi="Times New Roman"/>
            <w:sz w:val="28"/>
            <w:szCs w:val="28"/>
          </w:rPr>
          <w:t xml:space="preserve">https://vrngmu.ru/news/2022-god/34780/</w:t>
        </w:r>
      </w:hyperlink>
      <w:r>
        <w:rPr>
          <w:rFonts w:ascii="Times New Roman" w:hAnsi="Times New Roman"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12038" cy="4478331"/>
                <wp:effectExtent l="0" t="0" r="0" b="0"/>
                <wp:docPr id="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61216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rcRect l="24504" t="6301" r="27336" b="4780"/>
                        <a:stretch/>
                      </pic:blipFill>
                      <pic:spPr bwMode="auto">
                        <a:xfrm flipH="0" flipV="0">
                          <a:off x="0" y="0"/>
                          <a:ext cx="4312038" cy="4478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39.5pt;height:352.6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b/>
          <w:sz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  <w:t xml:space="preserve">3. Конкурс «МЕДоКВЕСТ-2022» для первокурсников.</w:t>
      </w:r>
      <w:r>
        <w:rPr>
          <w:b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  <w:sz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3</w:t>
      </w:r>
      <w:r>
        <w:rPr>
          <w:rFonts w:ascii="Times New Roman" w:hAnsi="Times New Roman"/>
          <w:sz w:val="28"/>
          <w:szCs w:val="28"/>
          <w:highlight w:val="none"/>
        </w:rPr>
        <w:t xml:space="preserve">0 августа 2022 года самые юные студенты университета участвовали в разнообразных испытаниях, подготовленных нашими активистами. Спорт, телевидение, и, конечно же, первая помощь и медицина – конкурсные станции, которые предстояло пройти участникам. Более 25</w:t>
      </w:r>
      <w:r>
        <w:rPr>
          <w:rFonts w:ascii="Times New Roman" w:hAnsi="Times New Roman"/>
          <w:sz w:val="28"/>
          <w:szCs w:val="28"/>
          <w:highlight w:val="none"/>
        </w:rPr>
        <w:t xml:space="preserve">0 первокурсников со всех факультетов и институтов приняли участие в конкурсе. Самая активная и дружная команда забрала свой памятный приз.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  <w:t xml:space="preserve">В ходе мероприятия первокурсники получили незабываемые эмоции, яркие воспоминания, креативные идеи, новые знакомства и впечатления.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  <w:t xml:space="preserve">Благодаря проведенному мероприятию многие первокурсники проявят себя не только в учёбе, но и в активной общественной деятельности студенческих советов, медицинском добро</w:t>
      </w:r>
      <w:r>
        <w:rPr>
          <w:rFonts w:ascii="Times New Roman" w:hAnsi="Times New Roman"/>
          <w:sz w:val="28"/>
          <w:szCs w:val="28"/>
          <w:highlight w:val="none"/>
        </w:rPr>
        <w:t xml:space="preserve">вольчестве, совете обучающихся, студенческом научном обществе, спортивных секциях и многих других студенческих организациях университета.</w:t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hyperlink r:id="rId22" w:tooltip="https://vrngmu.ru/news/2022-god/35309/?sphrase_id=934290" w:history="1">
        <w:r>
          <w:rPr>
            <w:rStyle w:val="834"/>
            <w:rFonts w:ascii="Times New Roman" w:hAnsi="Times New Roman"/>
            <w:sz w:val="28"/>
            <w:szCs w:val="28"/>
            <w:highlight w:val="none"/>
          </w:rPr>
        </w:r>
        <w:r>
          <w:rPr>
            <w:rFonts w:ascii="Times New Roman" w:hAnsi="Times New Roman"/>
            <w:sz w:val="28"/>
            <w:szCs w:val="28"/>
          </w:rPr>
          <w:t xml:space="preserve">Информация о мероприятии размещена на официальном сайте ВГМУ </w:t>
        </w:r>
        <w:r>
          <w:rPr>
            <w:rFonts w:ascii="Times New Roman" w:hAnsi="Times New Roman"/>
            <w:sz w:val="28"/>
            <w:szCs w:val="28"/>
          </w:rPr>
          <w:t xml:space="preserve">им.Н.Н.Бурденко</w:t>
        </w:r>
        <w:r>
          <w:rPr>
            <w:rFonts w:ascii="Times New Roman" w:hAnsi="Times New Roman"/>
            <w:sz w:val="28"/>
            <w:szCs w:val="28"/>
          </w:rPr>
          <w:t xml:space="preserve"> в разделе «Новости»:</w:t>
        </w:r>
        <w:r>
          <w:rPr>
            <w:rStyle w:val="834"/>
            <w:rFonts w:ascii="Times New Roman" w:hAnsi="Times New Roman"/>
            <w:sz w:val="28"/>
            <w:szCs w:val="28"/>
            <w:highlight w:val="none"/>
          </w:rPr>
          <w:t xml:space="preserve">https://vrngmu.ru/news/2022-god/35309/?sphrase_id=934290</w:t>
        </w:r>
        <w:r>
          <w:rPr>
            <w:rStyle w:val="834"/>
            <w:rFonts w:ascii="Times New Roman" w:hAnsi="Times New Roman"/>
            <w:sz w:val="28"/>
            <w:szCs w:val="28"/>
            <w:highlight w:val="none"/>
          </w:rPr>
        </w:r>
        <w:r>
          <w:rPr>
            <w:rStyle w:val="834"/>
            <w:rFonts w:ascii="Times New Roman" w:hAnsi="Times New Roman"/>
            <w:sz w:val="28"/>
            <w:szCs w:val="28"/>
            <w:highlight w:val="none"/>
          </w:rPr>
        </w:r>
      </w:hyperlink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  <w:b/>
          <w:sz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Центр студенческих культурных инициатив ведёт подготовку к мероприятиям, запланированным на осенний семестр</w:t>
      </w:r>
      <w:r>
        <w:rPr>
          <w:rFonts w:ascii="Times New Roman" w:hAnsi="Times New Roman"/>
          <w:sz w:val="28"/>
          <w:szCs w:val="28"/>
        </w:rPr>
        <w:t xml:space="preserve"> 2022</w:t>
      </w:r>
      <w:r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/>
    </w:p>
    <w:p>
      <w:pPr>
        <w:ind w:left="0" w:right="0" w:firstLine="709"/>
        <w:jc w:val="left"/>
        <w:spacing w:after="0" w:afterAutospacing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03928" cy="4065997"/>
                <wp:effectExtent l="0" t="0" r="0" b="0"/>
                <wp:docPr id="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61020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rcRect l="23277" t="9543" r="24268" b="9851"/>
                        <a:stretch/>
                      </pic:blipFill>
                      <pic:spPr bwMode="auto">
                        <a:xfrm flipH="0" flipV="0">
                          <a:off x="0" y="0"/>
                          <a:ext cx="4703928" cy="4065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70.4pt;height:320.2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  <w:highlight w:val="none"/>
        </w:rPr>
      </w:r>
      <w:r/>
    </w:p>
    <w:p>
      <w:pPr>
        <w:pStyle w:val="856"/>
        <w:ind w:left="0" w:right="0" w:firstLine="709"/>
        <w:spacing w:after="0" w:afterAutospacing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Проректор по ВР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МП 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А. Н. Морозов</w:t>
      </w:r>
      <w:r>
        <w:rPr>
          <w:rFonts w:ascii="Times New Roman" w:hAnsi="Times New Roman" w:cs="Times New Roman" w:eastAsia="Times New Roman"/>
          <w:sz w:val="28"/>
        </w:rPr>
      </w:r>
      <w:r/>
    </w:p>
    <w:p>
      <w:pPr>
        <w:ind w:left="0" w:right="0" w:firstLine="0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10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.10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.20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sz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27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7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2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9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836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4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2"/>
    <w:next w:val="852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77">
    <w:name w:val="Heading 1 Char"/>
    <w:basedOn w:val="853"/>
    <w:link w:val="676"/>
    <w:uiPriority w:val="9"/>
    <w:rPr>
      <w:rFonts w:ascii="Arial" w:hAnsi="Arial" w:cs="Arial" w:eastAsia="Arial"/>
      <w:sz w:val="40"/>
      <w:szCs w:val="40"/>
    </w:rPr>
  </w:style>
  <w:style w:type="paragraph" w:styleId="678">
    <w:name w:val="Heading 2"/>
    <w:basedOn w:val="852"/>
    <w:next w:val="852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79">
    <w:name w:val="Heading 2 Char"/>
    <w:basedOn w:val="853"/>
    <w:link w:val="678"/>
    <w:uiPriority w:val="9"/>
    <w:rPr>
      <w:rFonts w:ascii="Arial" w:hAnsi="Arial" w:cs="Arial" w:eastAsia="Arial"/>
      <w:sz w:val="34"/>
    </w:rPr>
  </w:style>
  <w:style w:type="paragraph" w:styleId="680">
    <w:name w:val="Heading 3"/>
    <w:basedOn w:val="852"/>
    <w:next w:val="852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81">
    <w:name w:val="Heading 3 Char"/>
    <w:basedOn w:val="853"/>
    <w:link w:val="680"/>
    <w:uiPriority w:val="9"/>
    <w:rPr>
      <w:rFonts w:ascii="Arial" w:hAnsi="Arial" w:cs="Arial" w:eastAsia="Arial"/>
      <w:sz w:val="30"/>
      <w:szCs w:val="30"/>
    </w:rPr>
  </w:style>
  <w:style w:type="paragraph" w:styleId="682">
    <w:name w:val="Heading 4"/>
    <w:basedOn w:val="852"/>
    <w:next w:val="852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83">
    <w:name w:val="Heading 4 Char"/>
    <w:basedOn w:val="853"/>
    <w:link w:val="682"/>
    <w:uiPriority w:val="9"/>
    <w:rPr>
      <w:rFonts w:ascii="Arial" w:hAnsi="Arial" w:cs="Arial" w:eastAsia="Arial"/>
      <w:b/>
      <w:bCs/>
      <w:sz w:val="26"/>
      <w:szCs w:val="26"/>
    </w:rPr>
  </w:style>
  <w:style w:type="paragraph" w:styleId="684">
    <w:name w:val="Heading 5"/>
    <w:basedOn w:val="852"/>
    <w:next w:val="852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85">
    <w:name w:val="Heading 5 Char"/>
    <w:basedOn w:val="853"/>
    <w:link w:val="684"/>
    <w:uiPriority w:val="9"/>
    <w:rPr>
      <w:rFonts w:ascii="Arial" w:hAnsi="Arial" w:cs="Arial" w:eastAsia="Arial"/>
      <w:b/>
      <w:bCs/>
      <w:sz w:val="24"/>
      <w:szCs w:val="24"/>
    </w:rPr>
  </w:style>
  <w:style w:type="paragraph" w:styleId="686">
    <w:name w:val="Heading 6"/>
    <w:basedOn w:val="852"/>
    <w:next w:val="852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87">
    <w:name w:val="Heading 6 Char"/>
    <w:basedOn w:val="853"/>
    <w:link w:val="686"/>
    <w:uiPriority w:val="9"/>
    <w:rPr>
      <w:rFonts w:ascii="Arial" w:hAnsi="Arial" w:cs="Arial" w:eastAsia="Arial"/>
      <w:b/>
      <w:bCs/>
      <w:sz w:val="22"/>
      <w:szCs w:val="22"/>
    </w:rPr>
  </w:style>
  <w:style w:type="paragraph" w:styleId="688">
    <w:name w:val="Heading 7"/>
    <w:basedOn w:val="852"/>
    <w:next w:val="852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89">
    <w:name w:val="Heading 7 Char"/>
    <w:basedOn w:val="853"/>
    <w:link w:val="68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90">
    <w:name w:val="Heading 8"/>
    <w:basedOn w:val="852"/>
    <w:next w:val="852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91">
    <w:name w:val="Heading 8 Char"/>
    <w:basedOn w:val="853"/>
    <w:link w:val="690"/>
    <w:uiPriority w:val="9"/>
    <w:rPr>
      <w:rFonts w:ascii="Arial" w:hAnsi="Arial" w:cs="Arial" w:eastAsia="Arial"/>
      <w:i/>
      <w:iCs/>
      <w:sz w:val="22"/>
      <w:szCs w:val="22"/>
    </w:rPr>
  </w:style>
  <w:style w:type="paragraph" w:styleId="692">
    <w:name w:val="Heading 9"/>
    <w:basedOn w:val="852"/>
    <w:next w:val="852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93">
    <w:name w:val="Heading 9 Char"/>
    <w:basedOn w:val="853"/>
    <w:link w:val="692"/>
    <w:uiPriority w:val="9"/>
    <w:rPr>
      <w:rFonts w:ascii="Arial" w:hAnsi="Arial" w:cs="Arial" w:eastAsia="Arial"/>
      <w:i/>
      <w:iCs/>
      <w:sz w:val="21"/>
      <w:szCs w:val="21"/>
    </w:rPr>
  </w:style>
  <w:style w:type="paragraph" w:styleId="694">
    <w:name w:val="Title"/>
    <w:basedOn w:val="852"/>
    <w:next w:val="852"/>
    <w:link w:val="6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5">
    <w:name w:val="Title Char"/>
    <w:basedOn w:val="853"/>
    <w:link w:val="694"/>
    <w:uiPriority w:val="10"/>
    <w:rPr>
      <w:sz w:val="48"/>
      <w:szCs w:val="48"/>
    </w:rPr>
  </w:style>
  <w:style w:type="paragraph" w:styleId="696">
    <w:name w:val="Subtitle"/>
    <w:basedOn w:val="852"/>
    <w:next w:val="852"/>
    <w:link w:val="697"/>
    <w:uiPriority w:val="11"/>
    <w:qFormat/>
    <w:pPr>
      <w:spacing w:before="200" w:after="200"/>
    </w:pPr>
    <w:rPr>
      <w:sz w:val="24"/>
      <w:szCs w:val="24"/>
    </w:rPr>
  </w:style>
  <w:style w:type="character" w:styleId="697">
    <w:name w:val="Subtitle Char"/>
    <w:basedOn w:val="853"/>
    <w:link w:val="696"/>
    <w:uiPriority w:val="11"/>
    <w:rPr>
      <w:sz w:val="24"/>
      <w:szCs w:val="24"/>
    </w:rPr>
  </w:style>
  <w:style w:type="paragraph" w:styleId="698">
    <w:name w:val="Quote"/>
    <w:basedOn w:val="852"/>
    <w:next w:val="852"/>
    <w:link w:val="699"/>
    <w:uiPriority w:val="29"/>
    <w:qFormat/>
    <w:pPr>
      <w:ind w:left="720" w:right="720"/>
    </w:pPr>
    <w:rPr>
      <w:i/>
    </w:rPr>
  </w:style>
  <w:style w:type="character" w:styleId="699">
    <w:name w:val="Quote Char"/>
    <w:link w:val="698"/>
    <w:uiPriority w:val="29"/>
    <w:rPr>
      <w:i/>
    </w:rPr>
  </w:style>
  <w:style w:type="paragraph" w:styleId="700">
    <w:name w:val="Intense Quote"/>
    <w:basedOn w:val="852"/>
    <w:next w:val="852"/>
    <w:link w:val="70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1">
    <w:name w:val="Intense Quote Char"/>
    <w:link w:val="700"/>
    <w:uiPriority w:val="30"/>
    <w:rPr>
      <w:i/>
    </w:rPr>
  </w:style>
  <w:style w:type="paragraph" w:styleId="702">
    <w:name w:val="Header"/>
    <w:basedOn w:val="852"/>
    <w:link w:val="70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3">
    <w:name w:val="Header Char"/>
    <w:basedOn w:val="853"/>
    <w:link w:val="702"/>
    <w:uiPriority w:val="99"/>
  </w:style>
  <w:style w:type="paragraph" w:styleId="704">
    <w:name w:val="Footer"/>
    <w:basedOn w:val="852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Footer Char"/>
    <w:basedOn w:val="853"/>
    <w:link w:val="704"/>
    <w:uiPriority w:val="99"/>
  </w:style>
  <w:style w:type="paragraph" w:styleId="706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7">
    <w:name w:val="Caption Char"/>
    <w:basedOn w:val="706"/>
    <w:link w:val="704"/>
    <w:uiPriority w:val="99"/>
  </w:style>
  <w:style w:type="table" w:styleId="708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9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7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8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9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0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1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2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3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0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1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2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3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4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5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6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2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3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4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5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6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7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8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0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1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2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3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4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5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6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7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8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9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0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1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2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3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8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9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0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1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2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3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4">
    <w:name w:val="Hyperlink"/>
    <w:uiPriority w:val="99"/>
    <w:unhideWhenUsed/>
    <w:rPr>
      <w:color w:val="0000FF" w:themeColor="hyperlink"/>
      <w:u w:val="single"/>
    </w:r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  <w:pPr>
      <w:jc w:val="left"/>
      <w:spacing w:after="200" w:line="276" w:lineRule="auto"/>
    </w:pPr>
    <w:rPr>
      <w:rFonts w:ascii="Calibri" w:hAnsi="Calibri" w:cs="Times New Roman" w:eastAsia="Times New Roman"/>
      <w:lang w:eastAsia="ru-RU"/>
    </w:rPr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paragraph" w:styleId="856">
    <w:name w:val="List Paragraph"/>
    <w:basedOn w:val="852"/>
    <w:link w:val="860"/>
    <w:qFormat/>
    <w:pPr>
      <w:contextualSpacing/>
      <w:ind w:left="720"/>
    </w:pPr>
    <w:rPr>
      <w:rFonts w:asciiTheme="minorHAnsi" w:hAnsiTheme="minorHAnsi" w:eastAsiaTheme="minorEastAsia" w:cstheme="minorBidi"/>
    </w:rPr>
  </w:style>
  <w:style w:type="paragraph" w:styleId="857">
    <w:name w:val="No Spacing"/>
    <w:uiPriority w:val="1"/>
    <w:qFormat/>
    <w:pPr>
      <w:jc w:val="left"/>
    </w:pPr>
    <w:rPr>
      <w:rFonts w:eastAsiaTheme="minorEastAsia"/>
      <w:lang w:eastAsia="ru-RU"/>
    </w:rPr>
  </w:style>
  <w:style w:type="paragraph" w:styleId="858">
    <w:name w:val="Balloon Text"/>
    <w:basedOn w:val="852"/>
    <w:link w:val="85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59" w:customStyle="1">
    <w:name w:val="Текст выноски Знак"/>
    <w:basedOn w:val="853"/>
    <w:link w:val="858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character" w:styleId="860" w:customStyle="1">
    <w:name w:val="Абзац списка Знак"/>
    <w:basedOn w:val="853"/>
    <w:link w:val="856"/>
    <w:rPr>
      <w:rFonts w:eastAsiaTheme="minorEastAsia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vrngmu.ru/news/2022-god/36197/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vrngmu.ru/news/2022-god/36197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s://vrngmu.ru/news/2022-god/36061/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vrngmu.ru/news/2022-god/34159/" TargetMode="External"/><Relationship Id="rId18" Type="http://schemas.openxmlformats.org/officeDocument/2006/relationships/hyperlink" Target="https://vrngmu.ru/news/2022-god/34563/" TargetMode="External"/><Relationship Id="rId19" Type="http://schemas.openxmlformats.org/officeDocument/2006/relationships/hyperlink" Target="https://vrngmu.ru/news/2022-god/34620/" TargetMode="External"/><Relationship Id="rId20" Type="http://schemas.openxmlformats.org/officeDocument/2006/relationships/hyperlink" Target="https://vrngmu.ru/news/2022-god/34780/" TargetMode="External"/><Relationship Id="rId21" Type="http://schemas.openxmlformats.org/officeDocument/2006/relationships/image" Target="media/image6.png"/><Relationship Id="rId22" Type="http://schemas.openxmlformats.org/officeDocument/2006/relationships/hyperlink" Target="https://vrngmu.ru/news/2022-god/35309/?sphrase_id=934290" TargetMode="External"/><Relationship Id="rId23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</dc:creator>
  <cp:revision>8</cp:revision>
  <dcterms:created xsi:type="dcterms:W3CDTF">2021-07-01T08:41:00Z</dcterms:created>
  <dcterms:modified xsi:type="dcterms:W3CDTF">2022-10-13T12:10:16Z</dcterms:modified>
</cp:coreProperties>
</file>